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D7" w:rsidRDefault="00AF54D7" w:rsidP="00AF54D7">
      <w:pPr>
        <w:pStyle w:val="Titre1"/>
        <w:spacing w:after="240"/>
        <w:ind w:right="3277"/>
        <w:jc w:val="right"/>
        <w:rPr>
          <w:rFonts w:asciiTheme="majorBidi" w:hAnsi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Pr>
          <w:rFonts w:asciiTheme="majorBidi" w:hAnsiTheme="majorBi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RÈGLEMEMENT INTÉRIEUR E.P.S.</w:t>
      </w:r>
    </w:p>
    <w:p w:rsidR="00AF54D7" w:rsidRDefault="00AF54D7" w:rsidP="00AF54D7">
      <w:pPr>
        <w:adjustRightInd w:val="0"/>
        <w:rPr>
          <w:rFonts w:asciiTheme="majorBidi" w:hAnsiTheme="majorBidi" w:cstheme="majorBidi"/>
          <w:color w:val="000000"/>
          <w:sz w:val="28"/>
          <w:szCs w:val="28"/>
        </w:rPr>
      </w:pPr>
      <w:r>
        <w:rPr>
          <w:rFonts w:asciiTheme="majorBidi" w:hAnsiTheme="majorBidi" w:cstheme="majorBidi"/>
          <w:sz w:val="28"/>
          <w:szCs w:val="28"/>
        </w:rPr>
        <w:t>En préambule, il est à noter que le règlement intérieur général s’applique également en EPS.</w:t>
      </w:r>
    </w:p>
    <w:p w:rsidR="00AF54D7" w:rsidRDefault="00AF54D7" w:rsidP="00AF54D7">
      <w:pPr>
        <w:adjustRightInd w:val="0"/>
        <w:rPr>
          <w:rFonts w:asciiTheme="majorBidi" w:hAnsiTheme="majorBidi" w:cstheme="majorBidi"/>
          <w:b/>
          <w:bCs/>
          <w:sz w:val="28"/>
          <w:szCs w:val="28"/>
          <w:u w:val="single"/>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1. Le caractère obligatoire de l’E.P.S :</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rPr>
        <w:t>L'E.P.S. est une discipline d'enseignement à part entière. Elle est inscrite dans l’emploi du temps de l’élève, obligatoire pour tous. Tous les élèves sont évalués dans</w:t>
      </w:r>
      <w:r>
        <w:rPr>
          <w:rFonts w:asciiTheme="majorBidi" w:hAnsiTheme="majorBidi" w:cstheme="majorBidi"/>
          <w:spacing w:val="1"/>
        </w:rPr>
        <w:t xml:space="preserve"> </w:t>
      </w:r>
      <w:r>
        <w:rPr>
          <w:rFonts w:asciiTheme="majorBidi" w:hAnsiTheme="majorBidi" w:cstheme="majorBidi"/>
        </w:rPr>
        <w:t>cette discipline</w:t>
      </w:r>
      <w:r>
        <w:rPr>
          <w:rFonts w:asciiTheme="majorBidi" w:hAnsiTheme="majorBidi" w:cstheme="majorBidi"/>
          <w:spacing w:val="1"/>
        </w:rPr>
        <w:t xml:space="preserve"> </w:t>
      </w:r>
      <w:r>
        <w:rPr>
          <w:rFonts w:asciiTheme="majorBidi" w:hAnsiTheme="majorBidi" w:cstheme="majorBidi"/>
        </w:rPr>
        <w:t>qui</w:t>
      </w:r>
      <w:r>
        <w:rPr>
          <w:rFonts w:asciiTheme="majorBidi" w:hAnsiTheme="majorBidi" w:cstheme="majorBidi"/>
          <w:spacing w:val="-2"/>
        </w:rPr>
        <w:t xml:space="preserve"> </w:t>
      </w:r>
      <w:r>
        <w:rPr>
          <w:rFonts w:asciiTheme="majorBidi" w:hAnsiTheme="majorBidi" w:cstheme="majorBidi"/>
        </w:rPr>
        <w:t>est</w:t>
      </w:r>
      <w:r>
        <w:rPr>
          <w:rFonts w:asciiTheme="majorBidi" w:hAnsiTheme="majorBidi" w:cstheme="majorBidi"/>
          <w:spacing w:val="-2"/>
        </w:rPr>
        <w:t xml:space="preserve"> </w:t>
      </w:r>
      <w:r>
        <w:rPr>
          <w:rFonts w:asciiTheme="majorBidi" w:hAnsiTheme="majorBidi" w:cstheme="majorBidi"/>
        </w:rPr>
        <w:t>constitutive</w:t>
      </w:r>
      <w:r>
        <w:rPr>
          <w:rFonts w:asciiTheme="majorBidi" w:hAnsiTheme="majorBidi" w:cstheme="majorBidi"/>
          <w:spacing w:val="1"/>
        </w:rPr>
        <w:t xml:space="preserve"> </w:t>
      </w:r>
      <w:r>
        <w:rPr>
          <w:rFonts w:asciiTheme="majorBidi" w:hAnsiTheme="majorBidi" w:cstheme="majorBidi"/>
        </w:rPr>
        <w:t>des</w:t>
      </w:r>
      <w:r>
        <w:rPr>
          <w:rFonts w:asciiTheme="majorBidi" w:hAnsiTheme="majorBidi" w:cstheme="majorBidi"/>
          <w:spacing w:val="-2"/>
        </w:rPr>
        <w:t xml:space="preserve"> </w:t>
      </w:r>
      <w:r>
        <w:rPr>
          <w:rFonts w:asciiTheme="majorBidi" w:hAnsiTheme="majorBidi" w:cstheme="majorBidi"/>
        </w:rPr>
        <w:t xml:space="preserve">examens. </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rPr>
      </w:pPr>
      <w:r>
        <w:rPr>
          <w:rFonts w:asciiTheme="majorBidi" w:hAnsiTheme="majorBidi" w:cstheme="majorBidi"/>
        </w:rPr>
        <w:t xml:space="preserve">Le caractère à part entière de cette discipline </w:t>
      </w:r>
      <w:r w:rsidR="0071012E">
        <w:rPr>
          <w:rFonts w:asciiTheme="majorBidi" w:hAnsiTheme="majorBidi" w:cstheme="majorBidi"/>
        </w:rPr>
        <w:t>d’enseignement implique</w:t>
      </w:r>
      <w:r>
        <w:rPr>
          <w:rFonts w:asciiTheme="majorBidi" w:hAnsiTheme="majorBidi" w:cstheme="majorBidi"/>
        </w:rPr>
        <w:t xml:space="preserve"> </w:t>
      </w:r>
      <w:r>
        <w:rPr>
          <w:rFonts w:asciiTheme="majorBidi" w:hAnsiTheme="majorBidi" w:cstheme="majorBidi"/>
          <w:b/>
          <w:bCs/>
        </w:rPr>
        <w:t>la participation de tous les élèves</w:t>
      </w:r>
      <w:r>
        <w:rPr>
          <w:rFonts w:asciiTheme="majorBidi" w:hAnsiTheme="majorBidi" w:cstheme="majorBidi"/>
          <w:b/>
          <w:bCs/>
          <w:color w:val="FF0000"/>
        </w:rPr>
        <w:t xml:space="preserve"> </w:t>
      </w:r>
      <w:r>
        <w:rPr>
          <w:rFonts w:asciiTheme="majorBidi" w:hAnsiTheme="majorBidi" w:cstheme="majorBidi"/>
          <w:b/>
          <w:bCs/>
        </w:rPr>
        <w:t xml:space="preserve">aux cours d’EPS y compris les élèves </w:t>
      </w:r>
      <w:r w:rsidR="00A36B2D">
        <w:rPr>
          <w:rFonts w:asciiTheme="majorBidi" w:hAnsiTheme="majorBidi" w:cstheme="majorBidi"/>
          <w:b/>
          <w:bCs/>
        </w:rPr>
        <w:t>en situation de handicap</w:t>
      </w:r>
      <w:r>
        <w:rPr>
          <w:rFonts w:asciiTheme="majorBidi" w:hAnsiTheme="majorBidi" w:cstheme="majorBidi"/>
          <w:b/>
          <w:bCs/>
        </w:rPr>
        <w:t xml:space="preserve"> ou malades pour lesquels une pratique adaptée est obligatoire. Des épreuves spécifiques aux examens sont prévues dans ce contexte.</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2. Les horaires :</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rPr>
      </w:pPr>
      <w:r>
        <w:rPr>
          <w:rFonts w:asciiTheme="majorBidi" w:hAnsiTheme="majorBidi" w:cstheme="majorBidi"/>
        </w:rPr>
        <w:t xml:space="preserve">Les horaires sont les mêmes que pour les autres matières. </w:t>
      </w:r>
      <w:r>
        <w:rPr>
          <w:rFonts w:asciiTheme="majorBidi" w:hAnsiTheme="majorBidi" w:cstheme="majorBidi"/>
          <w:b/>
          <w:bCs/>
        </w:rPr>
        <w:t>Ainsi les retards en EPS ne peuvent excéder 5 minutes après le début des cours.</w:t>
      </w:r>
      <w:r>
        <w:rPr>
          <w:rFonts w:asciiTheme="majorBidi" w:hAnsiTheme="majorBidi" w:cstheme="majorBidi"/>
        </w:rPr>
        <w:t xml:space="preserve"> Au-delà, l’élève ne sera pas accepté et devra retourner à la vie scolaire afin de régulariser son retard, sauf si l’enseignant responsable accepte l’élève.</w:t>
      </w:r>
    </w:p>
    <w:p w:rsidR="00AF54D7" w:rsidRDefault="00AF54D7" w:rsidP="00AF54D7">
      <w:pPr>
        <w:adjustRightInd w:val="0"/>
        <w:rPr>
          <w:rFonts w:asciiTheme="majorBidi" w:hAnsiTheme="majorBidi" w:cstheme="majorBidi"/>
        </w:rPr>
      </w:pPr>
      <w:r>
        <w:rPr>
          <w:rFonts w:asciiTheme="majorBidi" w:hAnsiTheme="majorBidi" w:cstheme="majorBidi"/>
        </w:rPr>
        <w:t>Dans tous les cas, la vie scolaire sera tenue informée du retard de l’élève.</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 xml:space="preserve">3. Les </w:t>
      </w:r>
      <w:r w:rsidR="0071012E">
        <w:rPr>
          <w:rFonts w:asciiTheme="majorBidi" w:hAnsiTheme="majorBidi" w:cstheme="majorBidi"/>
          <w:b/>
          <w:bCs/>
          <w:sz w:val="28"/>
          <w:szCs w:val="28"/>
          <w:u w:val="single"/>
        </w:rPr>
        <w:t>absences :</w:t>
      </w:r>
    </w:p>
    <w:p w:rsidR="00AF54D7" w:rsidRDefault="00AF54D7" w:rsidP="00AF54D7">
      <w:pPr>
        <w:adjustRightInd w:val="0"/>
        <w:rPr>
          <w:rFonts w:asciiTheme="majorBidi" w:hAnsiTheme="majorBidi" w:cstheme="majorBidi"/>
          <w:b/>
          <w:bCs/>
          <w:sz w:val="28"/>
          <w:szCs w:val="28"/>
          <w:u w:val="single"/>
        </w:rPr>
      </w:pPr>
    </w:p>
    <w:p w:rsidR="00AF54D7" w:rsidRDefault="00AF54D7" w:rsidP="00AF54D7">
      <w:pPr>
        <w:adjustRightInd w:val="0"/>
        <w:rPr>
          <w:rFonts w:asciiTheme="majorBidi" w:hAnsiTheme="majorBidi" w:cstheme="majorBidi"/>
        </w:rPr>
      </w:pPr>
      <w:r>
        <w:rPr>
          <w:rFonts w:asciiTheme="majorBidi" w:hAnsiTheme="majorBidi" w:cstheme="majorBidi"/>
          <w:b/>
          <w:bCs/>
        </w:rPr>
        <w:t>Toute absence sera traitée comme pour les autres disciplines</w:t>
      </w:r>
      <w:r>
        <w:rPr>
          <w:rFonts w:asciiTheme="majorBidi" w:hAnsiTheme="majorBidi" w:cstheme="majorBidi"/>
        </w:rPr>
        <w:t xml:space="preserve">. </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 xml:space="preserve">4. La dispense </w:t>
      </w:r>
      <w:r w:rsidR="006A6722">
        <w:rPr>
          <w:rFonts w:asciiTheme="majorBidi" w:hAnsiTheme="majorBidi" w:cstheme="majorBidi"/>
          <w:b/>
          <w:bCs/>
          <w:sz w:val="28"/>
          <w:szCs w:val="28"/>
          <w:u w:val="single"/>
        </w:rPr>
        <w:t>d’EPS</w:t>
      </w:r>
      <w:r>
        <w:rPr>
          <w:rFonts w:asciiTheme="majorBidi" w:hAnsiTheme="majorBidi" w:cstheme="majorBidi"/>
          <w:b/>
          <w:bCs/>
          <w:sz w:val="28"/>
          <w:szCs w:val="28"/>
          <w:u w:val="single"/>
        </w:rPr>
        <w:t xml:space="preserve"> n’existe pas :</w:t>
      </w:r>
    </w:p>
    <w:p w:rsidR="00AF54D7" w:rsidRDefault="00AF54D7" w:rsidP="00AF54D7">
      <w:pPr>
        <w:adjustRightInd w:val="0"/>
        <w:rPr>
          <w:rFonts w:asciiTheme="majorBidi" w:hAnsiTheme="majorBidi" w:cstheme="majorBidi"/>
          <w:b/>
          <w:bCs/>
          <w:sz w:val="28"/>
          <w:szCs w:val="28"/>
          <w:u w:val="single"/>
        </w:rPr>
      </w:pPr>
    </w:p>
    <w:p w:rsidR="00AF54D7" w:rsidRDefault="00AF54D7" w:rsidP="00AF54D7">
      <w:pPr>
        <w:adjustRightInd w:val="0"/>
        <w:rPr>
          <w:rFonts w:asciiTheme="majorBidi" w:hAnsiTheme="majorBidi" w:cstheme="majorBidi"/>
          <w:b/>
          <w:bCs/>
        </w:rPr>
      </w:pPr>
      <w:r>
        <w:rPr>
          <w:rFonts w:asciiTheme="majorBidi" w:hAnsiTheme="majorBidi" w:cstheme="majorBidi"/>
        </w:rPr>
        <w:t xml:space="preserve">A noter que la présentation d’un certificat médical ne soustrait pas les élèves au principe d’assiduité, </w:t>
      </w:r>
      <w:r>
        <w:rPr>
          <w:rFonts w:asciiTheme="majorBidi" w:hAnsiTheme="majorBidi" w:cstheme="majorBidi"/>
          <w:b/>
          <w:bCs/>
        </w:rPr>
        <w:t>la présence en cours et en tenue de sport reste obligatoire.</w:t>
      </w:r>
    </w:p>
    <w:p w:rsidR="00AF54D7" w:rsidRDefault="00AF54D7" w:rsidP="00AF54D7">
      <w:pPr>
        <w:adjustRightInd w:val="0"/>
        <w:rPr>
          <w:rFonts w:asciiTheme="majorBidi" w:hAnsiTheme="majorBidi" w:cstheme="majorBidi"/>
          <w:b/>
          <w:bCs/>
        </w:rPr>
      </w:pPr>
    </w:p>
    <w:p w:rsidR="00AF54D7" w:rsidRDefault="00AF54D7" w:rsidP="00AF54D7">
      <w:pPr>
        <w:adjustRightInd w:val="0"/>
        <w:rPr>
          <w:rFonts w:asciiTheme="majorBidi" w:hAnsiTheme="majorBidi" w:cstheme="majorBidi"/>
          <w:b/>
          <w:bCs/>
        </w:rPr>
      </w:pPr>
      <w:r>
        <w:rPr>
          <w:rFonts w:asciiTheme="majorBidi" w:hAnsiTheme="majorBidi" w:cstheme="majorBidi"/>
        </w:rPr>
        <w:t xml:space="preserve">De la même façon, les élèves ou les parents d’élèves n’ont en aucun cas le pouvoir de se « dispenser » ou de « dispenser » leurs enfants de cours. </w:t>
      </w:r>
      <w:r>
        <w:rPr>
          <w:rFonts w:asciiTheme="majorBidi" w:hAnsiTheme="majorBidi" w:cstheme="majorBidi"/>
          <w:b/>
          <w:bCs/>
        </w:rPr>
        <w:t>La dispense de cours est une décision administrative qui relève du chef d’établissement en accord avec l’enseignant d’EPS.</w:t>
      </w:r>
    </w:p>
    <w:p w:rsidR="00AF54D7" w:rsidRDefault="00AF54D7" w:rsidP="00AF54D7">
      <w:pPr>
        <w:adjustRightInd w:val="0"/>
        <w:rPr>
          <w:rFonts w:asciiTheme="majorBidi" w:hAnsiTheme="majorBidi" w:cstheme="majorBidi"/>
          <w:b/>
          <w:bCs/>
        </w:rPr>
      </w:pPr>
    </w:p>
    <w:p w:rsidR="00AF54D7" w:rsidRDefault="00AF54D7" w:rsidP="00AF54D7">
      <w:pPr>
        <w:adjustRightInd w:val="0"/>
        <w:rPr>
          <w:rFonts w:asciiTheme="majorBidi" w:hAnsiTheme="majorBidi" w:cstheme="majorBidi"/>
        </w:rPr>
      </w:pPr>
      <w:r>
        <w:rPr>
          <w:rFonts w:asciiTheme="majorBidi" w:hAnsiTheme="majorBidi" w:cstheme="majorBidi"/>
        </w:rPr>
        <w:t>L’élève doit se présenter à l’enseignant qui, en fonction de la nature de l’inaptitude et de l’activité décidera soit :</w:t>
      </w:r>
    </w:p>
    <w:p w:rsidR="00AF54D7" w:rsidRDefault="00AF54D7" w:rsidP="00AF54D7">
      <w:pPr>
        <w:adjustRightInd w:val="0"/>
        <w:rPr>
          <w:rFonts w:asciiTheme="majorBidi" w:hAnsiTheme="majorBidi" w:cstheme="majorBidi"/>
        </w:rPr>
      </w:pPr>
      <w:r>
        <w:rPr>
          <w:rFonts w:asciiTheme="majorBidi" w:hAnsiTheme="majorBidi" w:cstheme="majorBidi"/>
        </w:rPr>
        <w:t>- D’adapter son enseignement aux disponibilités constatées de l’élève.</w:t>
      </w:r>
    </w:p>
    <w:p w:rsidR="00AF54D7" w:rsidRDefault="00AF54D7" w:rsidP="00AF54D7">
      <w:pPr>
        <w:adjustRightInd w:val="0"/>
        <w:rPr>
          <w:rFonts w:asciiTheme="majorBidi" w:hAnsiTheme="majorBidi" w:cstheme="majorBidi"/>
        </w:rPr>
      </w:pPr>
      <w:r>
        <w:rPr>
          <w:rFonts w:asciiTheme="majorBidi" w:hAnsiTheme="majorBidi" w:cstheme="majorBidi"/>
        </w:rPr>
        <w:t>- De demander à l’élève d’assister au cours en tenue pour participer à des tâches d’observation, d’aide, de conseiller, d’arbitrage ...</w:t>
      </w:r>
    </w:p>
    <w:p w:rsidR="00AF54D7" w:rsidRDefault="00AF54D7" w:rsidP="00AF54D7">
      <w:pPr>
        <w:adjustRightInd w:val="0"/>
        <w:rPr>
          <w:rFonts w:asciiTheme="majorBidi" w:hAnsiTheme="majorBidi" w:cstheme="majorBidi"/>
        </w:rPr>
      </w:pPr>
      <w:r>
        <w:rPr>
          <w:rFonts w:asciiTheme="majorBidi" w:hAnsiTheme="majorBidi" w:cstheme="majorBidi"/>
        </w:rPr>
        <w:t>- De proposer exceptionnellement à l’administration que l’élève ne soit pas accueilli en cours d’EPS si les conditions d’exercice ou d’environnement présentent un danger pour la santé de l’élève au regard des recommandations médicales formulées, mais celui-ci devra rester au collège avec un travail en lien avec l’activité étudiée.</w:t>
      </w:r>
    </w:p>
    <w:p w:rsidR="00AF54D7" w:rsidRDefault="00AF54D7" w:rsidP="00AF54D7">
      <w:pPr>
        <w:adjustRightInd w:val="0"/>
        <w:rPr>
          <w:rFonts w:asciiTheme="majorBidi" w:hAnsiTheme="majorBidi" w:cstheme="majorBidi"/>
          <w:b/>
          <w:bCs/>
        </w:rPr>
      </w:pPr>
      <w:r>
        <w:rPr>
          <w:rFonts w:asciiTheme="majorBidi" w:hAnsiTheme="majorBidi" w:cstheme="majorBidi"/>
          <w:b/>
          <w:bCs/>
        </w:rPr>
        <w:t>Seul l’enseignant d’EPS, au vu des différentes informations fournies par l’élève, la famille, le médecin, l’infirmière, l’administration de l’établissement, est à même de prendre cette décision.</w:t>
      </w:r>
    </w:p>
    <w:p w:rsidR="00AF54D7" w:rsidRDefault="00AF54D7" w:rsidP="00AF54D7">
      <w:pPr>
        <w:adjustRightInd w:val="0"/>
        <w:rPr>
          <w:rFonts w:asciiTheme="majorBidi" w:hAnsiTheme="majorBidi" w:cstheme="majorBidi"/>
          <w:b/>
          <w:bCs/>
        </w:rPr>
      </w:pPr>
    </w:p>
    <w:p w:rsidR="00AF54D7" w:rsidRDefault="00AF54D7" w:rsidP="00AF54D7">
      <w:pPr>
        <w:adjustRightInd w:val="0"/>
        <w:rPr>
          <w:rFonts w:asciiTheme="majorBidi" w:hAnsiTheme="majorBidi" w:cstheme="majorBidi"/>
          <w:b/>
          <w:bCs/>
        </w:rPr>
      </w:pPr>
      <w:r>
        <w:rPr>
          <w:rFonts w:asciiTheme="majorBidi" w:hAnsiTheme="majorBidi" w:cstheme="majorBidi"/>
          <w:b/>
          <w:bCs/>
        </w:rPr>
        <w:t>Ainsi, tous les élèves peuvent et doivent participer aux cours d’EPS.</w:t>
      </w:r>
    </w:p>
    <w:p w:rsidR="0071012E" w:rsidRPr="00FC5D6A" w:rsidRDefault="0071012E" w:rsidP="0071012E">
      <w:pPr>
        <w:pStyle w:val="Corpsdetexte"/>
        <w:spacing w:before="0"/>
        <w:ind w:left="0" w:right="0" w:firstLine="0"/>
        <w:jc w:val="right"/>
        <w:rPr>
          <w:rFonts w:asciiTheme="majorBidi" w:hAnsiTheme="majorBidi" w:cstheme="majorBidi"/>
          <w:b/>
          <w:sz w:val="24"/>
          <w:szCs w:val="24"/>
        </w:rPr>
      </w:pPr>
      <w:r w:rsidRPr="00FC5D6A">
        <w:rPr>
          <w:b/>
        </w:rPr>
        <w:t>20</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rPr>
        <w:lastRenderedPageBreak/>
        <w:t>Les textes institutionnels demandent aux enseignants d’aménager leur enseignement et leur évaluation pour qu’ils s’adaptent à tous les élèves, qu’ils soient aptes, aptes partiellement ou en situation de handicap.</w:t>
      </w:r>
    </w:p>
    <w:p w:rsidR="00AF54D7" w:rsidRDefault="00AF54D7" w:rsidP="00AF54D7">
      <w:pPr>
        <w:adjustRightInd w:val="0"/>
        <w:rPr>
          <w:rFonts w:asciiTheme="majorBidi" w:hAnsiTheme="majorBidi" w:cstheme="majorBidi"/>
          <w:b/>
          <w:bCs/>
          <w:sz w:val="28"/>
          <w:szCs w:val="28"/>
          <w:u w:val="single"/>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5. Les inaptitudes partielles ou totales</w:t>
      </w:r>
    </w:p>
    <w:p w:rsidR="00AF54D7" w:rsidRDefault="00AF54D7" w:rsidP="00AF54D7">
      <w:pPr>
        <w:adjustRightInd w:val="0"/>
        <w:rPr>
          <w:rFonts w:asciiTheme="majorBidi" w:hAnsiTheme="majorBidi" w:cstheme="majorBidi"/>
          <w:b/>
          <w:bCs/>
          <w:sz w:val="28"/>
          <w:szCs w:val="28"/>
          <w:u w:val="single"/>
        </w:rPr>
      </w:pPr>
    </w:p>
    <w:p w:rsidR="00AF54D7" w:rsidRPr="0071012E" w:rsidRDefault="00AF54D7" w:rsidP="00AF54D7">
      <w:pPr>
        <w:pStyle w:val="Paragraphedeliste"/>
        <w:numPr>
          <w:ilvl w:val="0"/>
          <w:numId w:val="2"/>
        </w:numPr>
        <w:adjustRightInd w:val="0"/>
        <w:spacing w:after="5" w:line="247" w:lineRule="auto"/>
        <w:jc w:val="both"/>
        <w:rPr>
          <w:rFonts w:asciiTheme="majorBidi" w:hAnsiTheme="majorBidi" w:cstheme="majorBidi"/>
          <w:b/>
          <w:bCs/>
          <w:sz w:val="28"/>
          <w:szCs w:val="28"/>
        </w:rPr>
      </w:pPr>
      <w:r>
        <w:rPr>
          <w:rFonts w:asciiTheme="majorBidi" w:hAnsiTheme="majorBidi" w:cstheme="majorBidi"/>
        </w:rPr>
        <w:t>Les</w:t>
      </w:r>
      <w:r>
        <w:rPr>
          <w:rFonts w:asciiTheme="majorBidi" w:hAnsiTheme="majorBidi" w:cstheme="majorBidi"/>
          <w:spacing w:val="18"/>
        </w:rPr>
        <w:t xml:space="preserve"> </w:t>
      </w:r>
      <w:r>
        <w:rPr>
          <w:rFonts w:asciiTheme="majorBidi" w:hAnsiTheme="majorBidi" w:cstheme="majorBidi"/>
        </w:rPr>
        <w:t>inaptitudes</w:t>
      </w:r>
      <w:r>
        <w:rPr>
          <w:rFonts w:asciiTheme="majorBidi" w:hAnsiTheme="majorBidi" w:cstheme="majorBidi"/>
          <w:spacing w:val="19"/>
        </w:rPr>
        <w:t xml:space="preserve"> </w:t>
      </w:r>
      <w:r>
        <w:rPr>
          <w:rFonts w:asciiTheme="majorBidi" w:hAnsiTheme="majorBidi" w:cstheme="majorBidi"/>
        </w:rPr>
        <w:t>partielles</w:t>
      </w:r>
      <w:r>
        <w:rPr>
          <w:rFonts w:asciiTheme="majorBidi" w:hAnsiTheme="majorBidi" w:cstheme="majorBidi"/>
          <w:spacing w:val="19"/>
        </w:rPr>
        <w:t xml:space="preserve"> </w:t>
      </w:r>
      <w:r>
        <w:rPr>
          <w:rFonts w:asciiTheme="majorBidi" w:hAnsiTheme="majorBidi" w:cstheme="majorBidi"/>
        </w:rPr>
        <w:t>d’une durée</w:t>
      </w:r>
      <w:r>
        <w:rPr>
          <w:rFonts w:asciiTheme="majorBidi" w:hAnsiTheme="majorBidi" w:cstheme="majorBidi"/>
          <w:spacing w:val="19"/>
        </w:rPr>
        <w:t xml:space="preserve"> </w:t>
      </w:r>
      <w:r>
        <w:rPr>
          <w:rFonts w:asciiTheme="majorBidi" w:hAnsiTheme="majorBidi" w:cstheme="majorBidi"/>
        </w:rPr>
        <w:t>allant de un à quinze jours sont</w:t>
      </w:r>
      <w:r>
        <w:rPr>
          <w:rFonts w:asciiTheme="majorBidi" w:hAnsiTheme="majorBidi" w:cstheme="majorBidi"/>
          <w:spacing w:val="16"/>
        </w:rPr>
        <w:t xml:space="preserve"> </w:t>
      </w:r>
      <w:r>
        <w:rPr>
          <w:rFonts w:asciiTheme="majorBidi" w:hAnsiTheme="majorBidi" w:cstheme="majorBidi"/>
        </w:rPr>
        <w:t>prescrites</w:t>
      </w:r>
      <w:r>
        <w:rPr>
          <w:rFonts w:asciiTheme="majorBidi" w:hAnsiTheme="majorBidi" w:cstheme="majorBidi"/>
          <w:spacing w:val="17"/>
        </w:rPr>
        <w:t xml:space="preserve"> </w:t>
      </w:r>
      <w:r>
        <w:rPr>
          <w:rFonts w:asciiTheme="majorBidi" w:hAnsiTheme="majorBidi" w:cstheme="majorBidi"/>
          <w:b/>
          <w:u w:val="single"/>
        </w:rPr>
        <w:t>exclusivement</w:t>
      </w:r>
      <w:r>
        <w:rPr>
          <w:rFonts w:asciiTheme="majorBidi" w:hAnsiTheme="majorBidi" w:cstheme="majorBidi"/>
          <w:b/>
        </w:rPr>
        <w:t xml:space="preserve"> </w:t>
      </w:r>
      <w:r>
        <w:rPr>
          <w:rFonts w:asciiTheme="majorBidi" w:hAnsiTheme="majorBidi" w:cstheme="majorBidi"/>
        </w:rPr>
        <w:t>par</w:t>
      </w:r>
      <w:r>
        <w:rPr>
          <w:rFonts w:asciiTheme="majorBidi" w:hAnsiTheme="majorBidi" w:cstheme="majorBidi"/>
          <w:spacing w:val="18"/>
        </w:rPr>
        <w:t xml:space="preserve"> </w:t>
      </w:r>
      <w:r>
        <w:rPr>
          <w:rFonts w:asciiTheme="majorBidi" w:hAnsiTheme="majorBidi" w:cstheme="majorBidi"/>
        </w:rPr>
        <w:t>le</w:t>
      </w:r>
      <w:r>
        <w:rPr>
          <w:rFonts w:asciiTheme="majorBidi" w:hAnsiTheme="majorBidi" w:cstheme="majorBidi"/>
          <w:spacing w:val="16"/>
        </w:rPr>
        <w:t xml:space="preserve"> </w:t>
      </w:r>
      <w:r>
        <w:rPr>
          <w:rFonts w:asciiTheme="majorBidi" w:hAnsiTheme="majorBidi" w:cstheme="majorBidi"/>
        </w:rPr>
        <w:t>médecin</w:t>
      </w:r>
      <w:r>
        <w:rPr>
          <w:rFonts w:asciiTheme="majorBidi" w:hAnsiTheme="majorBidi" w:cstheme="majorBidi"/>
          <w:spacing w:val="17"/>
        </w:rPr>
        <w:t xml:space="preserve"> </w:t>
      </w:r>
      <w:r>
        <w:rPr>
          <w:rFonts w:asciiTheme="majorBidi" w:hAnsiTheme="majorBidi" w:cstheme="majorBidi"/>
        </w:rPr>
        <w:t xml:space="preserve">scolaire </w:t>
      </w:r>
      <w:r>
        <w:rPr>
          <w:rFonts w:asciiTheme="majorBidi" w:hAnsiTheme="majorBidi" w:cstheme="majorBidi"/>
          <w:spacing w:val="-47"/>
        </w:rPr>
        <w:t xml:space="preserve">  </w:t>
      </w:r>
      <w:r>
        <w:rPr>
          <w:rFonts w:asciiTheme="majorBidi" w:hAnsiTheme="majorBidi" w:cstheme="majorBidi"/>
        </w:rPr>
        <w:t>ou par le médecin de famille. Le médecin précise la nature de l’inaptitude et sa durée.</w:t>
      </w:r>
    </w:p>
    <w:p w:rsidR="00AF54D7" w:rsidRDefault="00AF54D7" w:rsidP="00AF54D7">
      <w:pPr>
        <w:adjustRightInd w:val="0"/>
        <w:rPr>
          <w:rFonts w:asciiTheme="majorBidi" w:hAnsiTheme="majorBidi" w:cstheme="majorBidi"/>
        </w:rPr>
      </w:pPr>
      <w:r>
        <w:rPr>
          <w:rFonts w:asciiTheme="majorBidi" w:hAnsiTheme="majorBidi" w:cstheme="majorBidi"/>
        </w:rPr>
        <w:t xml:space="preserve">b)  En cas d’inaptitude partielle ou totale prononcée par le médecin pour une durée supérieure à 3 mois (prononcée d’emblée ou cumulée), l’élève pourra être présenté au médecin scolaire de </w:t>
      </w:r>
      <w:r w:rsidR="00FA25EE">
        <w:rPr>
          <w:rFonts w:asciiTheme="majorBidi" w:hAnsiTheme="majorBidi" w:cstheme="majorBidi"/>
        </w:rPr>
        <w:t>l’établissement pour</w:t>
      </w:r>
      <w:r>
        <w:rPr>
          <w:rFonts w:asciiTheme="majorBidi" w:hAnsiTheme="majorBidi" w:cstheme="majorBidi"/>
        </w:rPr>
        <w:t xml:space="preserve">  un examen de sa situation.</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eastAsia="Calibri" w:hAnsiTheme="majorBidi" w:cstheme="majorBidi"/>
        </w:rPr>
      </w:pPr>
      <w:r>
        <w:rPr>
          <w:rFonts w:asciiTheme="majorBidi" w:hAnsiTheme="majorBidi" w:cstheme="majorBidi"/>
        </w:rPr>
        <w:t xml:space="preserve">Dans les deux cas, en concertation avec le professeur </w:t>
      </w:r>
      <w:r w:rsidR="0071012E">
        <w:rPr>
          <w:rFonts w:asciiTheme="majorBidi" w:hAnsiTheme="majorBidi" w:cstheme="majorBidi"/>
        </w:rPr>
        <w:t>d’E.P. S</w:t>
      </w:r>
      <w:r>
        <w:rPr>
          <w:rFonts w:asciiTheme="majorBidi" w:hAnsiTheme="majorBidi" w:cstheme="majorBidi"/>
        </w:rPr>
        <w:t>, le médecin propose un aménagement de la pratique</w:t>
      </w:r>
      <w:r>
        <w:rPr>
          <w:rFonts w:asciiTheme="majorBidi" w:hAnsiTheme="majorBidi" w:cstheme="majorBidi"/>
          <w:spacing w:val="1"/>
        </w:rPr>
        <w:t xml:space="preserve"> </w:t>
      </w:r>
      <w:r>
        <w:rPr>
          <w:rFonts w:asciiTheme="majorBidi" w:hAnsiTheme="majorBidi" w:cstheme="majorBidi"/>
        </w:rPr>
        <w:t>physique et</w:t>
      </w:r>
      <w:r>
        <w:rPr>
          <w:rFonts w:asciiTheme="majorBidi" w:hAnsiTheme="majorBidi" w:cstheme="majorBidi"/>
          <w:spacing w:val="-2"/>
        </w:rPr>
        <w:t xml:space="preserve"> </w:t>
      </w:r>
      <w:r>
        <w:rPr>
          <w:rFonts w:asciiTheme="majorBidi" w:hAnsiTheme="majorBidi" w:cstheme="majorBidi"/>
        </w:rPr>
        <w:t>sportive</w:t>
      </w:r>
      <w:r>
        <w:rPr>
          <w:rFonts w:asciiTheme="majorBidi" w:hAnsiTheme="majorBidi" w:cstheme="majorBidi"/>
          <w:spacing w:val="-2"/>
        </w:rPr>
        <w:t xml:space="preserve"> </w:t>
      </w:r>
      <w:r>
        <w:rPr>
          <w:rFonts w:asciiTheme="majorBidi" w:hAnsiTheme="majorBidi" w:cstheme="majorBidi"/>
        </w:rPr>
        <w:t>correspondant aux possibilités</w:t>
      </w:r>
      <w:r>
        <w:rPr>
          <w:rFonts w:asciiTheme="majorBidi" w:hAnsiTheme="majorBidi" w:cstheme="majorBidi"/>
          <w:spacing w:val="-2"/>
        </w:rPr>
        <w:t xml:space="preserve"> </w:t>
      </w:r>
      <w:r>
        <w:rPr>
          <w:rFonts w:asciiTheme="majorBidi" w:hAnsiTheme="majorBidi" w:cstheme="majorBidi"/>
        </w:rPr>
        <w:t>de</w:t>
      </w:r>
      <w:r>
        <w:rPr>
          <w:rFonts w:asciiTheme="majorBidi" w:hAnsiTheme="majorBidi" w:cstheme="majorBidi"/>
          <w:spacing w:val="-3"/>
        </w:rPr>
        <w:t xml:space="preserve"> </w:t>
      </w:r>
      <w:r>
        <w:rPr>
          <w:rFonts w:asciiTheme="majorBidi" w:hAnsiTheme="majorBidi" w:cstheme="majorBidi"/>
        </w:rPr>
        <w:t>l’élève.</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b/>
          <w:bCs/>
        </w:rPr>
        <w:t>Le certificat médical prévoit une formulation des contres indications en termes d’incapacités fonctionnelles</w:t>
      </w:r>
      <w:r>
        <w:rPr>
          <w:rFonts w:asciiTheme="majorBidi" w:hAnsiTheme="majorBidi" w:cstheme="majorBidi"/>
        </w:rPr>
        <w:t xml:space="preserve"> (types de mouvements, efforts, de capacités à l’effort, de situations d’exercices ou d’environnement), afin de permettre une adaptation de l’enseignement.</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b/>
          <w:bCs/>
        </w:rPr>
        <w:t>Le certificat médical doit être remis au professeur d’EPS</w:t>
      </w:r>
      <w:r>
        <w:rPr>
          <w:rFonts w:asciiTheme="majorBidi" w:hAnsiTheme="majorBidi" w:cstheme="majorBidi"/>
        </w:rPr>
        <w:t>. L’enseignant doit à la réception du document y inscrire : « vu et pris connaissance le</w:t>
      </w:r>
      <w:r w:rsidR="0071012E">
        <w:rPr>
          <w:rFonts w:asciiTheme="majorBidi" w:hAnsiTheme="majorBidi" w:cstheme="majorBidi"/>
        </w:rPr>
        <w:t xml:space="preserve"> …</w:t>
      </w:r>
      <w:r>
        <w:rPr>
          <w:rFonts w:asciiTheme="majorBidi" w:hAnsiTheme="majorBidi" w:cstheme="majorBidi"/>
        </w:rPr>
        <w:t xml:space="preserve"> » et y apposer </w:t>
      </w:r>
      <w:r w:rsidR="00FA25EE">
        <w:rPr>
          <w:rFonts w:asciiTheme="majorBidi" w:hAnsiTheme="majorBidi" w:cstheme="majorBidi"/>
        </w:rPr>
        <w:t>son nom</w:t>
      </w:r>
      <w:r>
        <w:rPr>
          <w:rFonts w:asciiTheme="majorBidi" w:hAnsiTheme="majorBidi" w:cstheme="majorBidi"/>
        </w:rPr>
        <w:t xml:space="preserve"> et sa signature.</w:t>
      </w:r>
    </w:p>
    <w:p w:rsidR="00AF54D7" w:rsidRDefault="00AF54D7" w:rsidP="00AF54D7">
      <w:pPr>
        <w:adjustRightInd w:val="0"/>
        <w:rPr>
          <w:rFonts w:asciiTheme="majorBidi" w:hAnsiTheme="majorBidi" w:cstheme="majorBidi"/>
        </w:rPr>
      </w:pPr>
      <w:r>
        <w:rPr>
          <w:rFonts w:asciiTheme="majorBidi" w:hAnsiTheme="majorBidi" w:cstheme="majorBidi"/>
        </w:rPr>
        <w:t>Les certificats médicaux visés par les enseignants d’EPS sont transmis par leur soin aux services de la vie scolaire et de santé scolaire. Les professeurs d’EPS en conservent l’original ou, tout au moins, une copie.</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rPr>
        <w:t>La durée de l’inaptitude doit être précisée sur le certificat et n’a d’effet que pour l’année scolaire en cours.</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rPr>
      </w:pPr>
      <w:r>
        <w:rPr>
          <w:rFonts w:asciiTheme="majorBidi" w:hAnsiTheme="majorBidi" w:cstheme="majorBidi"/>
          <w:b/>
          <w:bCs/>
        </w:rPr>
        <w:t>La reprise anticipée d’un élève suite à une inaptitude doit être clairement affirmée par le médecin prescripteur (certificat médical de reprise).</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sz w:val="28"/>
          <w:szCs w:val="28"/>
        </w:rPr>
      </w:pPr>
      <w:r>
        <w:rPr>
          <w:rFonts w:asciiTheme="majorBidi" w:hAnsiTheme="majorBidi" w:cstheme="majorBidi"/>
          <w:b/>
          <w:bCs/>
          <w:sz w:val="28"/>
          <w:szCs w:val="28"/>
          <w:u w:val="single"/>
        </w:rPr>
        <w:t xml:space="preserve">6. La </w:t>
      </w:r>
      <w:r w:rsidR="0071012E">
        <w:rPr>
          <w:rFonts w:asciiTheme="majorBidi" w:hAnsiTheme="majorBidi" w:cstheme="majorBidi"/>
          <w:b/>
          <w:bCs/>
          <w:sz w:val="28"/>
          <w:szCs w:val="28"/>
          <w:u w:val="single"/>
        </w:rPr>
        <w:t>tenue</w:t>
      </w:r>
      <w:r w:rsidR="0071012E">
        <w:rPr>
          <w:rFonts w:asciiTheme="majorBidi" w:hAnsiTheme="majorBidi" w:cstheme="majorBidi"/>
          <w:b/>
          <w:bCs/>
          <w:sz w:val="28"/>
          <w:szCs w:val="28"/>
        </w:rPr>
        <w:t xml:space="preserve"> :</w:t>
      </w:r>
    </w:p>
    <w:p w:rsidR="00AF54D7" w:rsidRDefault="00AF54D7" w:rsidP="00AF54D7">
      <w:pPr>
        <w:adjustRightInd w:val="0"/>
        <w:rPr>
          <w:rFonts w:asciiTheme="majorBidi" w:hAnsiTheme="majorBidi" w:cstheme="majorBidi"/>
          <w:b/>
          <w:bCs/>
          <w:sz w:val="28"/>
          <w:szCs w:val="28"/>
          <w:u w:val="single"/>
        </w:rPr>
      </w:pPr>
    </w:p>
    <w:p w:rsidR="00AF54D7" w:rsidRDefault="00AF54D7" w:rsidP="00AF54D7">
      <w:pPr>
        <w:adjustRightInd w:val="0"/>
        <w:rPr>
          <w:rFonts w:asciiTheme="majorBidi" w:hAnsiTheme="majorBidi" w:cstheme="majorBidi"/>
          <w:b/>
          <w:bCs/>
          <w:u w:val="single"/>
        </w:rPr>
      </w:pPr>
      <w:r>
        <w:rPr>
          <w:rFonts w:asciiTheme="majorBidi" w:hAnsiTheme="majorBidi" w:cstheme="majorBidi"/>
          <w:b/>
          <w:bCs/>
        </w:rPr>
        <w:t>La tenue de sport est obligatoire à tous les cours</w:t>
      </w:r>
      <w:r>
        <w:rPr>
          <w:rFonts w:asciiTheme="majorBidi" w:hAnsiTheme="majorBidi" w:cstheme="majorBidi"/>
        </w:rPr>
        <w:t xml:space="preserve">. </w:t>
      </w:r>
    </w:p>
    <w:p w:rsidR="00AF54D7" w:rsidRDefault="00AF54D7" w:rsidP="00AF54D7">
      <w:pPr>
        <w:adjustRightInd w:val="0"/>
        <w:rPr>
          <w:rFonts w:asciiTheme="majorBidi" w:hAnsiTheme="majorBidi" w:cstheme="majorBidi"/>
        </w:rPr>
      </w:pPr>
      <w:r>
        <w:rPr>
          <w:rFonts w:asciiTheme="majorBidi" w:hAnsiTheme="majorBidi" w:cstheme="majorBidi"/>
        </w:rPr>
        <w:sym w:font="Wingdings" w:char="F09E"/>
      </w:r>
      <w:r>
        <w:rPr>
          <w:rFonts w:asciiTheme="majorBidi" w:hAnsiTheme="majorBidi" w:cstheme="majorBidi"/>
        </w:rPr>
        <w:t xml:space="preserve">Chaussures de sport, survêtement ou short de sport, t-shirt et sweat-shirt, maillots de bain sont les seules tenues autorisées en EPS. </w:t>
      </w:r>
    </w:p>
    <w:p w:rsidR="00AF54D7" w:rsidRDefault="00AF54D7" w:rsidP="00AF54D7">
      <w:pPr>
        <w:adjustRightInd w:val="0"/>
        <w:rPr>
          <w:rFonts w:asciiTheme="majorBidi" w:hAnsiTheme="majorBidi" w:cstheme="majorBidi"/>
        </w:rPr>
      </w:pPr>
      <w:r>
        <w:rPr>
          <w:rFonts w:asciiTheme="majorBidi" w:hAnsiTheme="majorBidi" w:cstheme="majorBidi"/>
        </w:rPr>
        <w:sym w:font="Wingdings" w:char="F09E"/>
      </w:r>
      <w:r>
        <w:rPr>
          <w:rFonts w:asciiTheme="majorBidi" w:hAnsiTheme="majorBidi" w:cstheme="majorBidi"/>
        </w:rPr>
        <w:t xml:space="preserve">Les élèves sans tenue de sport seront systématiquement interdits de pratique si la tenue qu’ils portent présente un danger pour l’élève. </w:t>
      </w:r>
    </w:p>
    <w:p w:rsidR="00AF54D7" w:rsidRDefault="00AF54D7" w:rsidP="00AF54D7">
      <w:pPr>
        <w:adjustRightInd w:val="0"/>
        <w:rPr>
          <w:rFonts w:asciiTheme="majorBidi" w:hAnsiTheme="majorBidi" w:cstheme="majorBidi"/>
        </w:rPr>
      </w:pPr>
      <w:r>
        <w:rPr>
          <w:rFonts w:asciiTheme="majorBidi" w:hAnsiTheme="majorBidi" w:cstheme="majorBidi"/>
        </w:rPr>
        <w:sym w:font="Wingdings" w:char="F09E"/>
      </w:r>
      <w:r>
        <w:rPr>
          <w:rFonts w:asciiTheme="majorBidi" w:hAnsiTheme="majorBidi" w:cstheme="majorBidi"/>
        </w:rPr>
        <w:t>Si l’élève n’a pas sa tenue de manière prolongée, il pourra être sanctionné.</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b/>
          <w:bCs/>
          <w:sz w:val="28"/>
          <w:szCs w:val="28"/>
          <w:u w:val="single"/>
        </w:rPr>
      </w:pPr>
      <w:r>
        <w:rPr>
          <w:rFonts w:asciiTheme="majorBidi" w:hAnsiTheme="majorBidi" w:cstheme="majorBidi"/>
          <w:b/>
          <w:bCs/>
          <w:sz w:val="28"/>
          <w:szCs w:val="28"/>
          <w:u w:val="single"/>
        </w:rPr>
        <w:t xml:space="preserve">7. Bijoux – </w:t>
      </w:r>
      <w:r w:rsidR="0071012E">
        <w:rPr>
          <w:rFonts w:asciiTheme="majorBidi" w:hAnsiTheme="majorBidi" w:cstheme="majorBidi"/>
          <w:b/>
          <w:bCs/>
          <w:sz w:val="28"/>
          <w:szCs w:val="28"/>
          <w:u w:val="single"/>
        </w:rPr>
        <w:t>portable</w:t>
      </w:r>
      <w:r w:rsidR="0071012E">
        <w:rPr>
          <w:rFonts w:asciiTheme="majorBidi" w:hAnsiTheme="majorBidi" w:cstheme="majorBidi"/>
          <w:b/>
          <w:bCs/>
          <w:sz w:val="28"/>
          <w:szCs w:val="28"/>
        </w:rPr>
        <w:t xml:space="preserve"> :</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rPr>
        <w:t xml:space="preserve">Les </w:t>
      </w:r>
      <w:r w:rsidR="0024202F">
        <w:rPr>
          <w:rFonts w:asciiTheme="majorBidi" w:hAnsiTheme="majorBidi" w:cstheme="majorBidi"/>
        </w:rPr>
        <w:t>bijoux,</w:t>
      </w:r>
      <w:r>
        <w:rPr>
          <w:rFonts w:asciiTheme="majorBidi" w:hAnsiTheme="majorBidi" w:cstheme="majorBidi"/>
        </w:rPr>
        <w:t xml:space="preserve"> les téléphones portables ou objets de valeur sont à proscrire durant le cours d’EPS. L’enseignant n’est pas responsable de leur dégradation, de leur perte ou de leur vol. Ils n’ont aucune utilité pour le développement des compétences scolaires en EPS.</w:t>
      </w:r>
    </w:p>
    <w:p w:rsidR="00AF54D7" w:rsidRDefault="00AF54D7" w:rsidP="00AF54D7">
      <w:pPr>
        <w:adjustRightInd w:val="0"/>
        <w:rPr>
          <w:rFonts w:asciiTheme="majorBidi" w:hAnsiTheme="majorBidi" w:cstheme="majorBidi"/>
        </w:rPr>
      </w:pPr>
    </w:p>
    <w:p w:rsidR="00AF54D7" w:rsidRDefault="00AF54D7" w:rsidP="00AF54D7">
      <w:pPr>
        <w:adjustRightInd w:val="0"/>
        <w:rPr>
          <w:rFonts w:asciiTheme="majorBidi" w:hAnsiTheme="majorBidi" w:cstheme="majorBidi"/>
        </w:rPr>
      </w:pPr>
      <w:r>
        <w:rPr>
          <w:rFonts w:asciiTheme="majorBidi" w:hAnsiTheme="majorBidi" w:cstheme="majorBidi"/>
        </w:rPr>
        <w:t>Toute utilisation du portable en cours sera traitée comme pour les autres disciplines (cf. règlement intérieur).</w:t>
      </w:r>
    </w:p>
    <w:bookmarkEnd w:id="0"/>
    <w:p w:rsidR="00AF54D7" w:rsidRPr="0071012E" w:rsidRDefault="00AF54D7" w:rsidP="0071012E">
      <w:pPr>
        <w:pStyle w:val="Titre1"/>
        <w:spacing w:before="186"/>
        <w:rPr>
          <w:rFonts w:asciiTheme="majorBidi" w:hAnsiTheme="majorBidi"/>
          <w:sz w:val="24"/>
          <w:szCs w:val="24"/>
        </w:rPr>
      </w:pPr>
      <w:r>
        <w:rPr>
          <w:rFonts w:asciiTheme="majorBidi" w:hAnsiTheme="majorBidi"/>
          <w:sz w:val="24"/>
          <w:szCs w:val="24"/>
        </w:rPr>
        <w:t>AVENANT</w:t>
      </w:r>
      <w:r>
        <w:rPr>
          <w:rFonts w:asciiTheme="majorBidi" w:hAnsiTheme="majorBidi"/>
          <w:spacing w:val="-3"/>
          <w:sz w:val="24"/>
          <w:szCs w:val="24"/>
        </w:rPr>
        <w:t xml:space="preserve"> </w:t>
      </w:r>
      <w:r>
        <w:rPr>
          <w:rFonts w:asciiTheme="majorBidi" w:hAnsiTheme="majorBidi"/>
          <w:sz w:val="24"/>
          <w:szCs w:val="24"/>
        </w:rPr>
        <w:t>COVID</w:t>
      </w:r>
    </w:p>
    <w:p w:rsidR="0071012E" w:rsidRDefault="00AF54D7" w:rsidP="0071012E">
      <w:pPr>
        <w:pStyle w:val="Corpsdetexte"/>
        <w:spacing w:before="0"/>
        <w:ind w:left="0" w:right="0" w:firstLine="0"/>
        <w:rPr>
          <w:rFonts w:asciiTheme="majorBidi" w:hAnsiTheme="majorBidi" w:cstheme="majorBidi"/>
          <w:sz w:val="24"/>
          <w:szCs w:val="24"/>
        </w:rPr>
      </w:pPr>
      <w:r>
        <w:rPr>
          <w:rFonts w:asciiTheme="majorBidi" w:hAnsiTheme="majorBidi" w:cstheme="majorBidi"/>
          <w:sz w:val="24"/>
          <w:szCs w:val="24"/>
        </w:rPr>
        <w:t>En période de pandémie, les gestes barrières et de sécurité doivent être respectés et seront affichés et rappelés par l’enseignant et l’administration.</w:t>
      </w:r>
    </w:p>
    <w:p w:rsidR="0075139D" w:rsidRPr="00FC5D6A" w:rsidRDefault="0071012E" w:rsidP="0071012E">
      <w:pPr>
        <w:pStyle w:val="Corpsdetexte"/>
        <w:spacing w:before="0"/>
        <w:ind w:left="0" w:right="0" w:firstLine="0"/>
        <w:jc w:val="right"/>
        <w:rPr>
          <w:rFonts w:asciiTheme="majorBidi" w:hAnsiTheme="majorBidi" w:cstheme="majorBidi"/>
          <w:b/>
          <w:sz w:val="24"/>
          <w:szCs w:val="24"/>
        </w:rPr>
      </w:pPr>
      <w:r w:rsidRPr="00FC5D6A">
        <w:rPr>
          <w:b/>
        </w:rPr>
        <w:t>21</w:t>
      </w:r>
    </w:p>
    <w:sectPr w:rsidR="0075139D" w:rsidRPr="00FC5D6A" w:rsidSect="0075139D">
      <w:pgSz w:w="11900" w:h="16840"/>
      <w:pgMar w:top="737"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12BE8"/>
    <w:multiLevelType w:val="hybridMultilevel"/>
    <w:tmpl w:val="0012F4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7B69C8"/>
    <w:multiLevelType w:val="hybridMultilevel"/>
    <w:tmpl w:val="EAA45DAA"/>
    <w:lvl w:ilvl="0" w:tplc="E8BADA78">
      <w:start w:val="1"/>
      <w:numFmt w:val="lowerLetter"/>
      <w:lvlText w:val="%1)"/>
      <w:lvlJc w:val="left"/>
      <w:pPr>
        <w:ind w:left="360" w:hanging="360"/>
      </w:pPr>
      <w:rPr>
        <w:b w:val="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77D"/>
    <w:rsid w:val="001F5CF9"/>
    <w:rsid w:val="0024202F"/>
    <w:rsid w:val="003F6D4C"/>
    <w:rsid w:val="00403BCC"/>
    <w:rsid w:val="005A7E30"/>
    <w:rsid w:val="00686F97"/>
    <w:rsid w:val="006A6722"/>
    <w:rsid w:val="006B24E0"/>
    <w:rsid w:val="006E23D3"/>
    <w:rsid w:val="0071012E"/>
    <w:rsid w:val="0075139D"/>
    <w:rsid w:val="0087377D"/>
    <w:rsid w:val="00A36B2D"/>
    <w:rsid w:val="00A63D1D"/>
    <w:rsid w:val="00AF54D7"/>
    <w:rsid w:val="00CA3F92"/>
    <w:rsid w:val="00D615D5"/>
    <w:rsid w:val="00E214BF"/>
    <w:rsid w:val="00E578DF"/>
    <w:rsid w:val="00F3606A"/>
    <w:rsid w:val="00F44DC2"/>
    <w:rsid w:val="00F60BD0"/>
    <w:rsid w:val="00FA25EE"/>
    <w:rsid w:val="00FC5D6A"/>
    <w:rsid w:val="00FE52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36344570-3071-4A54-8E44-638EA5AB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1"/>
    <w:qFormat/>
    <w:rsid w:val="00AF54D7"/>
    <w:pPr>
      <w:keepNext/>
      <w:keepLines/>
      <w:spacing w:before="240" w:line="247" w:lineRule="auto"/>
      <w:ind w:left="166" w:firstLine="4"/>
      <w:jc w:val="both"/>
      <w:outlineLvl w:val="0"/>
    </w:pPr>
    <w:rPr>
      <w:rFonts w:asciiTheme="majorHAnsi" w:eastAsiaTheme="majorEastAsia" w:hAnsiTheme="majorHAnsi" w:cstheme="majorBidi"/>
      <w:color w:val="2F5496" w:themeColor="accent1" w:themeShade="BF"/>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377D"/>
    <w:pPr>
      <w:ind w:left="720"/>
      <w:contextualSpacing/>
    </w:pPr>
  </w:style>
  <w:style w:type="character" w:customStyle="1" w:styleId="Titre1Car">
    <w:name w:val="Titre 1 Car"/>
    <w:basedOn w:val="Policepardfaut"/>
    <w:link w:val="Titre1"/>
    <w:uiPriority w:val="1"/>
    <w:rsid w:val="00AF54D7"/>
    <w:rPr>
      <w:rFonts w:asciiTheme="majorHAnsi" w:eastAsiaTheme="majorEastAsia" w:hAnsiTheme="majorHAnsi" w:cstheme="majorBidi"/>
      <w:color w:val="2F5496" w:themeColor="accent1" w:themeShade="BF"/>
      <w:sz w:val="32"/>
      <w:szCs w:val="32"/>
      <w:lang w:val="en-US"/>
    </w:rPr>
  </w:style>
  <w:style w:type="paragraph" w:styleId="Corpsdetexte">
    <w:name w:val="Body Text"/>
    <w:basedOn w:val="Normal"/>
    <w:link w:val="CorpsdetexteCar"/>
    <w:uiPriority w:val="1"/>
    <w:unhideWhenUsed/>
    <w:qFormat/>
    <w:rsid w:val="00AF54D7"/>
    <w:pPr>
      <w:widowControl w:val="0"/>
      <w:autoSpaceDE w:val="0"/>
      <w:autoSpaceDN w:val="0"/>
      <w:spacing w:before="159"/>
      <w:ind w:left="472" w:right="105" w:hanging="360"/>
      <w:jc w:val="both"/>
    </w:pPr>
    <w:rPr>
      <w:rFonts w:ascii="Calibri" w:eastAsia="Calibri" w:hAnsi="Calibri" w:cs="Calibri"/>
      <w:sz w:val="22"/>
      <w:szCs w:val="22"/>
    </w:rPr>
  </w:style>
  <w:style w:type="character" w:customStyle="1" w:styleId="CorpsdetexteCar">
    <w:name w:val="Corps de texte Car"/>
    <w:basedOn w:val="Policepardfaut"/>
    <w:link w:val="Corpsdetexte"/>
    <w:uiPriority w:val="1"/>
    <w:rsid w:val="00AF54D7"/>
    <w:rPr>
      <w:rFonts w:ascii="Calibri" w:eastAsia="Calibri" w:hAnsi="Calibri" w:cs="Calibri"/>
      <w:sz w:val="22"/>
      <w:szCs w:val="22"/>
    </w:rPr>
  </w:style>
  <w:style w:type="paragraph" w:styleId="Textedebulles">
    <w:name w:val="Balloon Text"/>
    <w:basedOn w:val="Normal"/>
    <w:link w:val="TextedebullesCar"/>
    <w:uiPriority w:val="99"/>
    <w:semiHidden/>
    <w:unhideWhenUsed/>
    <w:rsid w:val="00FA25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FA25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4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827</Words>
  <Characters>4551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Collongeon</dc:creator>
  <cp:keywords/>
  <dc:description/>
  <cp:lastModifiedBy>user</cp:lastModifiedBy>
  <cp:revision>21</cp:revision>
  <cp:lastPrinted>2024-06-20T15:33:00Z</cp:lastPrinted>
  <dcterms:created xsi:type="dcterms:W3CDTF">2021-06-16T06:11:00Z</dcterms:created>
  <dcterms:modified xsi:type="dcterms:W3CDTF">2026-04-24T09:15:00Z</dcterms:modified>
</cp:coreProperties>
</file>